
<file path=[Content_Types].xml><?xml version="1.0" encoding="utf-8"?>
<Types xmlns="http://schemas.openxmlformats.org/package/2006/content-types">
  <Default Extension="bin" ContentType="application/vnd.openxmlformats-officedocument.oleObject"/>
  <Default Extension="tiff" ContentType="image/tiff"/>
  <Default Extension="jpeg" ContentType="image/jpeg"/>
  <Default Extension="JPG" ContentType="image/.jpg"/>
  <Default Extension="png" ContentType="image/pn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4F019E">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eastAsia="宋体" w:cs="Times New Roman"/>
          <w:b/>
          <w:bCs/>
          <w:sz w:val="24"/>
          <w:szCs w:val="24"/>
          <w:lang w:val="en-US" w:eastAsia="zh-CN"/>
        </w:rPr>
      </w:pPr>
      <w:r>
        <w:rPr>
          <w:rFonts w:hint="eastAsia" w:ascii="Times New Roman" w:hAnsi="Times New Roman" w:eastAsia="宋体" w:cs="Times New Roman"/>
          <w:b/>
          <w:bCs/>
          <w:sz w:val="24"/>
          <w:szCs w:val="24"/>
          <w:lang w:val="en-US" w:eastAsia="zh-CN"/>
        </w:rPr>
        <w:t>第1章  静电力与电场强度</w:t>
      </w:r>
    </w:p>
    <w:p w14:paraId="767FFA78">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第4节  点电荷的电场  匀强电场</w:t>
      </w:r>
    </w:p>
    <w:p w14:paraId="3DF794DB">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1.点电荷的电场</w:t>
      </w:r>
    </w:p>
    <w:p w14:paraId="23DF79C2">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lang w:val="en-US" w:eastAsia="zh-CN"/>
        </w:rPr>
        <w:t>（1）表达式：一个电荷量为</w:t>
      </w:r>
      <w:r>
        <w:rPr>
          <w:rFonts w:hint="eastAsia" w:ascii="Times New Roman" w:hAnsi="Times New Roman" w:eastAsia="宋体" w:cs="Times New Roman"/>
          <w:b w:val="0"/>
          <w:bCs w:val="0"/>
          <w:i/>
          <w:iCs/>
          <w:sz w:val="21"/>
          <w:szCs w:val="21"/>
          <w:lang w:val="en-US" w:eastAsia="zh-CN"/>
        </w:rPr>
        <w:t>Q</w:t>
      </w:r>
      <w:r>
        <w:rPr>
          <w:rFonts w:hint="eastAsia" w:ascii="Times New Roman" w:hAnsi="Times New Roman" w:eastAsia="宋体" w:cs="Times New Roman"/>
          <w:b w:val="0"/>
          <w:bCs w:val="0"/>
          <w:sz w:val="21"/>
          <w:szCs w:val="21"/>
          <w:lang w:val="en-US" w:eastAsia="zh-CN"/>
        </w:rPr>
        <w:t>的点电荷，在与之相距</w:t>
      </w:r>
      <w:r>
        <w:rPr>
          <w:rFonts w:hint="eastAsia" w:ascii="Times New Roman" w:hAnsi="Times New Roman" w:eastAsia="宋体" w:cs="Times New Roman"/>
          <w:b w:val="0"/>
          <w:bCs w:val="0"/>
          <w:i/>
          <w:iCs/>
          <w:sz w:val="21"/>
          <w:szCs w:val="21"/>
          <w:lang w:val="en-US" w:eastAsia="zh-CN"/>
        </w:rPr>
        <w:t>r</w:t>
      </w:r>
      <w:r>
        <w:rPr>
          <w:rFonts w:hint="eastAsia" w:ascii="Times New Roman" w:hAnsi="Times New Roman" w:eastAsia="宋体" w:cs="Times New Roman"/>
          <w:b w:val="0"/>
          <w:bCs w:val="0"/>
          <w:sz w:val="21"/>
          <w:szCs w:val="21"/>
          <w:lang w:val="en-US" w:eastAsia="zh-CN"/>
        </w:rPr>
        <w:t>处的电场强度</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u w:val="none"/>
          <w:lang w:val="en-US" w:eastAsia="zh-CN"/>
        </w:rPr>
        <w:t>。</w:t>
      </w:r>
    </w:p>
    <w:p w14:paraId="03C09B63">
      <w:pPr>
        <w:keepNext w:val="0"/>
        <w:keepLines w:val="0"/>
        <w:pageBreakBefore w:val="0"/>
        <w:widowControl w:val="0"/>
        <w:kinsoku/>
        <w:wordWrap/>
        <w:overflowPunct/>
        <w:topLinePunct w:val="0"/>
        <w:autoSpaceDE/>
        <w:autoSpaceDN/>
        <w:bidi w:val="0"/>
        <w:adjustRightInd/>
        <w:snapToGrid/>
        <w:spacing w:line="288" w:lineRule="auto"/>
        <w:ind w:left="210" w:hanging="210" w:hangingChars="100"/>
        <w:jc w:val="both"/>
        <w:textAlignment w:val="auto"/>
        <w:rPr>
          <w:rFonts w:hint="eastAsia"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（2）方向：正点电荷——发散，电场强度方向以点电荷为球心沿半径向</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u w:val="none"/>
          <w:lang w:val="en-US" w:eastAsia="zh-CN"/>
        </w:rPr>
        <w:t>；负点电荷——会聚，电场强度方向以点电荷为球心沿半径向</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u w:val="none"/>
          <w:lang w:val="en-US" w:eastAsia="zh-CN"/>
        </w:rPr>
        <w:t>。</w:t>
      </w:r>
      <w:r>
        <w:rPr>
          <w:rFonts w:hint="eastAsia" w:ascii="Times New Roman" w:hAnsi="Times New Roman" w:eastAsia="宋体" w:cs="Times New Roman"/>
          <w:b w:val="0"/>
          <w:bCs w:val="0"/>
          <w:sz w:val="21"/>
          <w:szCs w:val="21"/>
          <w:u w:val="none"/>
          <w:vertAlign w:val="baseline"/>
          <w:lang w:val="en-US" w:eastAsia="zh-CN"/>
        </w:rPr>
        <w:t>（均填“内”或“外”）</w:t>
      </w:r>
    </w:p>
    <w:p w14:paraId="2718F81A">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Times New Roman" w:hAnsi="Times New Roman" w:eastAsia="宋体" w:cs="Times New Roman"/>
          <w:b w:val="0"/>
          <w:bCs w:val="0"/>
          <w:sz w:val="21"/>
          <w:szCs w:val="21"/>
          <w:lang w:val="en-US" w:eastAsia="zh-CN"/>
        </w:rPr>
      </w:pPr>
      <w:r>
        <w:drawing>
          <wp:inline distT="0" distB="0" distL="114300" distR="114300">
            <wp:extent cx="2698115" cy="1281430"/>
            <wp:effectExtent l="0" t="0" r="6985" b="13970"/>
            <wp:docPr id="53"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65"/>
                    <pic:cNvPicPr>
                      <a:picLocks noChangeAspect="1"/>
                    </pic:cNvPicPr>
                  </pic:nvPicPr>
                  <pic:blipFill>
                    <a:blip r:embed="rId6"/>
                    <a:stretch>
                      <a:fillRect/>
                    </a:stretch>
                  </pic:blipFill>
                  <pic:spPr>
                    <a:xfrm>
                      <a:off x="0" y="0"/>
                      <a:ext cx="2698115" cy="1281430"/>
                    </a:xfrm>
                    <a:prstGeom prst="rect">
                      <a:avLst/>
                    </a:prstGeom>
                    <a:noFill/>
                    <a:ln>
                      <a:noFill/>
                    </a:ln>
                  </pic:spPr>
                </pic:pic>
              </a:graphicData>
            </a:graphic>
          </wp:inline>
        </w:drawing>
      </w:r>
    </w:p>
    <w:p w14:paraId="160F04A7">
      <w:pPr>
        <w:keepNext w:val="0"/>
        <w:keepLines w:val="0"/>
        <w:pageBreakBefore w:val="0"/>
        <w:widowControl w:val="0"/>
        <w:numPr>
          <w:ilvl w:val="0"/>
          <w:numId w:val="1"/>
        </w:numPr>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u w:val="none"/>
          <w:vertAlign w:val="baseline"/>
          <w:lang w:val="en-US" w:eastAsia="zh-CN"/>
        </w:rPr>
      </w:pPr>
      <w:r>
        <w:rPr>
          <w:rFonts w:hint="eastAsia" w:ascii="Times New Roman" w:hAnsi="Times New Roman" w:eastAsia="宋体" w:cs="Times New Roman"/>
          <w:b w:val="0"/>
          <w:bCs w:val="0"/>
          <w:sz w:val="21"/>
          <w:szCs w:val="21"/>
          <w:lang w:val="en-US" w:eastAsia="zh-CN"/>
        </w:rPr>
        <w:t>特点：</w:t>
      </w:r>
      <w:r>
        <w:rPr>
          <w:rFonts w:hint="eastAsia" w:ascii="Times New Roman" w:hAnsi="Times New Roman" w:eastAsia="宋体" w:cs="Times New Roman"/>
          <w:b w:val="0"/>
          <w:bCs w:val="0"/>
          <w:sz w:val="21"/>
          <w:szCs w:val="21"/>
          <w:u w:val="none"/>
          <w:vertAlign w:val="baseline"/>
          <w:lang w:val="en-US" w:eastAsia="zh-CN"/>
        </w:rPr>
        <w:t>以点电荷为球心作一个球面，电场线与球面处处</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eastAsia="宋体" w:cs="Times New Roman"/>
          <w:b w:val="0"/>
          <w:bCs w:val="0"/>
          <w:sz w:val="21"/>
          <w:szCs w:val="21"/>
          <w:u w:val="none"/>
          <w:vertAlign w:val="baseline"/>
          <w:lang w:val="en-US" w:eastAsia="zh-CN"/>
        </w:rPr>
        <w:t>，在球面上电场强度大小处处相等，方向</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eastAsia="宋体" w:cs="Times New Roman"/>
          <w:b w:val="0"/>
          <w:bCs w:val="0"/>
          <w:sz w:val="21"/>
          <w:szCs w:val="21"/>
          <w:u w:val="none"/>
          <w:vertAlign w:val="baseline"/>
          <w:lang w:val="en-US" w:eastAsia="zh-CN"/>
        </w:rPr>
        <w:t>（填“相同”或“不同”）。</w:t>
      </w:r>
    </w:p>
    <w:p w14:paraId="5723E2C5">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2.场强叠加原理：如果有多个点电荷同时存在，根据电场强度的定义和静电力叠加原理，电场中任一点的电场强度等于这些点电荷各自在该点产生的电场强度的</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u w:val="none"/>
          <w:lang w:val="en-US" w:eastAsia="zh-CN"/>
        </w:rPr>
        <w:t>，这个结论称为场强叠加原理。</w:t>
      </w:r>
    </w:p>
    <w:p w14:paraId="2F7F7B79">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3.匀强电场：</w:t>
      </w:r>
    </w:p>
    <w:p w14:paraId="282EFF46">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（1）定义：物理学中把电场强度大小和方向都处处</w:t>
      </w: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的电场称为匀强电场。</w:t>
      </w:r>
    </w:p>
    <w:p w14:paraId="44C6004B">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（2）特点：电场线是</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程度相同的平行线，相互之间距离相等。在匀强电场中，同一带电体所受电场力处处</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w:t>
      </w:r>
    </w:p>
    <w:p w14:paraId="364BCBDE">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4.元电荷</w:t>
      </w:r>
    </w:p>
    <w:p w14:paraId="5C136BBF">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（1）元电荷：</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的电荷量叫作元电荷，用</w:t>
      </w:r>
      <w:r>
        <w:rPr>
          <w:rFonts w:hint="eastAsia" w:ascii="Times New Roman" w:hAnsi="Times New Roman" w:eastAsia="宋体" w:cs="Times New Roman"/>
          <w:b w:val="0"/>
          <w:bCs w:val="0"/>
          <w:i/>
          <w:iCs/>
          <w:sz w:val="21"/>
          <w:szCs w:val="21"/>
          <w:lang w:val="en-US" w:eastAsia="zh-CN"/>
        </w:rPr>
        <w:t>e</w:t>
      </w:r>
      <w:r>
        <w:rPr>
          <w:rFonts w:hint="eastAsia" w:ascii="Times New Roman" w:hAnsi="Times New Roman" w:eastAsia="宋体" w:cs="Times New Roman"/>
          <w:b w:val="0"/>
          <w:bCs w:val="0"/>
          <w:sz w:val="21"/>
          <w:szCs w:val="21"/>
          <w:lang w:val="en-US" w:eastAsia="zh-CN"/>
        </w:rPr>
        <w:t>表示，计算时数值可取</w:t>
      </w:r>
      <w:r>
        <w:rPr>
          <w:rFonts w:hint="eastAsia" w:ascii="Times New Roman" w:hAnsi="Times New Roman" w:eastAsia="宋体" w:cs="Times New Roman"/>
          <w:b w:val="0"/>
          <w:bCs w:val="0"/>
          <w:position w:val="-6"/>
          <w:sz w:val="21"/>
          <w:szCs w:val="21"/>
          <w:lang w:val="en-US" w:eastAsia="zh-CN"/>
        </w:rPr>
        <w:object>
          <v:shape id="_x0000_i1025" o:spt="75" type="#_x0000_t75" style="height:16pt;width:75pt;" o:ole="t" filled="f" o:preferrelative="t" stroked="f" coordsize="21600,21600">
            <v:path/>
            <v:fill on="f" focussize="0,0"/>
            <v:stroke on="f"/>
            <v:imagedata r:id="rId8" o:title=""/>
            <o:lock v:ext="edit" aspectratio="t"/>
            <w10:wrap type="none"/>
            <w10:anchorlock/>
          </v:shape>
          <o:OLEObject Type="Embed" ProgID="Equation.KSEE3" ShapeID="_x0000_i1025" DrawAspect="Content" ObjectID="_1468075725" r:id="rId7">
            <o:LockedField>false</o:LockedField>
          </o:OLEObject>
        </w:object>
      </w:r>
      <w:r>
        <w:rPr>
          <w:rFonts w:hint="eastAsia" w:ascii="Times New Roman" w:hAnsi="Times New Roman" w:eastAsia="宋体" w:cs="Times New Roman"/>
          <w:b w:val="0"/>
          <w:bCs w:val="0"/>
          <w:sz w:val="21"/>
          <w:szCs w:val="21"/>
          <w:lang w:val="en-US" w:eastAsia="zh-CN"/>
        </w:rPr>
        <w:t>。</w:t>
      </w:r>
    </w:p>
    <w:p w14:paraId="016254C8">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（2）</w:t>
      </w:r>
      <w:r>
        <w:rPr>
          <w:rFonts w:hint="default" w:ascii="Times New Roman" w:hAnsi="Times New Roman" w:eastAsia="宋体" w:cs="Times New Roman"/>
          <w:b w:val="0"/>
          <w:bCs w:val="0"/>
          <w:sz w:val="21"/>
          <w:szCs w:val="21"/>
          <w:lang w:val="en-US" w:eastAsia="zh-CN"/>
        </w:rPr>
        <w:t>电荷的量子化</w:t>
      </w:r>
      <w:r>
        <w:rPr>
          <w:rFonts w:hint="eastAsia" w:ascii="Times New Roman" w:hAnsi="Times New Roman" w:eastAsia="宋体" w:cs="Times New Roman"/>
          <w:b w:val="0"/>
          <w:bCs w:val="0"/>
          <w:sz w:val="21"/>
          <w:szCs w:val="21"/>
          <w:lang w:val="en-US" w:eastAsia="zh-CN"/>
        </w:rPr>
        <w:t>：无论是原子核、离子等微观粒子，</w:t>
      </w:r>
      <w:r>
        <w:rPr>
          <w:rFonts w:hint="default" w:ascii="Times New Roman" w:hAnsi="Times New Roman" w:eastAsia="宋体" w:cs="Times New Roman"/>
          <w:b w:val="0"/>
          <w:bCs w:val="0"/>
          <w:sz w:val="21"/>
          <w:szCs w:val="21"/>
          <w:lang w:val="en-US" w:eastAsia="zh-CN"/>
        </w:rPr>
        <w:t>还是宏观物体所带电荷量的大小，都是</w:t>
      </w:r>
      <w:r>
        <w:rPr>
          <w:rFonts w:hint="eastAsia" w:ascii="Times New Roman" w:hAnsi="Times New Roman" w:eastAsia="宋体" w:cs="Times New Roman"/>
          <w:b w:val="0"/>
          <w:bCs w:val="0"/>
          <w:sz w:val="21"/>
          <w:szCs w:val="21"/>
          <w:lang w:val="en-US" w:eastAsia="zh-CN"/>
        </w:rPr>
        <w:t>元电荷</w:t>
      </w:r>
      <w:r>
        <w:rPr>
          <w:rFonts w:hint="default" w:ascii="Times New Roman" w:hAnsi="Times New Roman" w:eastAsia="宋体" w:cs="Times New Roman"/>
          <w:b w:val="0"/>
          <w:bCs w:val="0"/>
          <w:sz w:val="21"/>
          <w:szCs w:val="21"/>
          <w:lang w:val="en-US" w:eastAsia="zh-CN"/>
        </w:rPr>
        <w:t>的</w:t>
      </w:r>
      <w:r>
        <w:rPr>
          <w:rFonts w:hint="eastAsia" w:ascii="Times New Roman" w:hAnsi="Times New Roman" w:eastAsia="宋体" w:cs="Times New Roman"/>
          <w:b w:val="0"/>
          <w:bCs w:val="0"/>
          <w:sz w:val="21"/>
          <w:szCs w:val="21"/>
          <w:u w:val="single"/>
          <w:lang w:val="en-US" w:eastAsia="zh-CN"/>
        </w:rPr>
        <w:t xml:space="preserve">        </w:t>
      </w:r>
      <w:r>
        <w:rPr>
          <w:rFonts w:hint="default" w:ascii="Times New Roman" w:hAnsi="Times New Roman" w:eastAsia="宋体" w:cs="Times New Roman"/>
          <w:b w:val="0"/>
          <w:bCs w:val="0"/>
          <w:sz w:val="21"/>
          <w:szCs w:val="21"/>
          <w:lang w:val="en-US" w:eastAsia="zh-CN"/>
        </w:rPr>
        <w:t>倍，这个结论通常称为电荷的量子化</w:t>
      </w:r>
      <w:r>
        <w:rPr>
          <w:rFonts w:hint="eastAsia" w:ascii="Times New Roman" w:hAnsi="Times New Roman" w:eastAsia="宋体" w:cs="Times New Roman"/>
          <w:b w:val="0"/>
          <w:bCs w:val="0"/>
          <w:sz w:val="21"/>
          <w:szCs w:val="21"/>
          <w:lang w:val="en-US" w:eastAsia="zh-CN"/>
        </w:rPr>
        <w:t>。</w:t>
      </w:r>
    </w:p>
    <w:p w14:paraId="3323CA19">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u w:val="none"/>
          <w:lang w:val="en-US" w:eastAsia="zh-CN"/>
        </w:rPr>
      </w:pPr>
    </w:p>
    <w:p w14:paraId="7BD785D5">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判断</w:t>
      </w:r>
    </w:p>
    <w:p w14:paraId="3DC8A58F">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1.由</w:t>
      </w:r>
      <w:r>
        <w:rPr>
          <w:rFonts w:hint="eastAsia" w:ascii="Times New Roman" w:hAnsi="Times New Roman" w:eastAsia="宋体" w:cs="Times New Roman"/>
          <w:b w:val="0"/>
          <w:bCs w:val="0"/>
          <w:position w:val="-24"/>
          <w:sz w:val="21"/>
          <w:szCs w:val="21"/>
          <w:u w:val="none"/>
          <w:lang w:val="en-US" w:eastAsia="zh-CN"/>
        </w:rPr>
        <w:object>
          <v:shape id="_x0000_i1026" o:spt="75" type="#_x0000_t75" style="height:31pt;width:45pt;" o:ole="t" filled="f" o:preferrelative="t" stroked="f" coordsize="21600,21600">
            <v:path/>
            <v:fill on="f" focussize="0,0"/>
            <v:stroke on="f"/>
            <v:imagedata r:id="rId10" o:title=""/>
            <o:lock v:ext="edit" aspectratio="t"/>
            <w10:wrap type="none"/>
            <w10:anchorlock/>
          </v:shape>
          <o:OLEObject Type="Embed" ProgID="Equation.KSEE3" ShapeID="_x0000_i1026" DrawAspect="Content" ObjectID="_1468075726" r:id="rId9">
            <o:LockedField>false</o:LockedField>
          </o:OLEObject>
        </w:object>
      </w:r>
      <w:r>
        <w:rPr>
          <w:rFonts w:hint="eastAsia" w:ascii="Times New Roman" w:hAnsi="Times New Roman" w:eastAsia="宋体" w:cs="Times New Roman"/>
          <w:b w:val="0"/>
          <w:bCs w:val="0"/>
          <w:sz w:val="21"/>
          <w:szCs w:val="21"/>
          <w:lang w:val="en-US" w:eastAsia="zh-CN"/>
        </w:rPr>
        <w:t>可知，点电荷周围电场的电场强度大小与电荷量</w:t>
      </w:r>
      <w:r>
        <w:rPr>
          <w:rFonts w:hint="eastAsia" w:ascii="Times New Roman" w:hAnsi="Times New Roman" w:eastAsia="宋体" w:cs="Times New Roman"/>
          <w:b w:val="0"/>
          <w:bCs w:val="0"/>
          <w:i/>
          <w:iCs/>
          <w:sz w:val="21"/>
          <w:szCs w:val="21"/>
          <w:lang w:val="en-US" w:eastAsia="zh-CN"/>
        </w:rPr>
        <w:t>Q</w:t>
      </w:r>
      <w:r>
        <w:rPr>
          <w:rFonts w:hint="eastAsia" w:ascii="Times New Roman" w:hAnsi="Times New Roman" w:eastAsia="宋体" w:cs="Times New Roman"/>
          <w:b w:val="0"/>
          <w:bCs w:val="0"/>
          <w:sz w:val="21"/>
          <w:szCs w:val="21"/>
          <w:lang w:val="en-US" w:eastAsia="zh-CN"/>
        </w:rPr>
        <w:t>成比            （   ）</w:t>
      </w:r>
    </w:p>
    <w:p w14:paraId="0ED59E9D">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2.某带电体所带的电荷量可以是</w:t>
      </w:r>
      <w:r>
        <w:rPr>
          <w:rFonts w:hint="eastAsia" w:ascii="Times New Roman" w:hAnsi="Times New Roman" w:eastAsia="宋体" w:cs="Times New Roman"/>
          <w:b w:val="0"/>
          <w:bCs w:val="0"/>
          <w:position w:val="-6"/>
          <w:sz w:val="21"/>
          <w:szCs w:val="21"/>
          <w:lang w:val="en-US" w:eastAsia="zh-CN"/>
        </w:rPr>
        <w:object>
          <v:shape id="_x0000_i1027" o:spt="75" type="#_x0000_t75" style="height:16pt;width:49.95pt;" o:ole="t" filled="f" o:preferrelative="t" stroked="f" coordsize="21600,21600">
            <v:path/>
            <v:fill on="f" focussize="0,0"/>
            <v:stroke on="f"/>
            <v:imagedata r:id="rId12" o:title=""/>
            <o:lock v:ext="edit" aspectratio="t"/>
            <w10:wrap type="none"/>
            <w10:anchorlock/>
          </v:shape>
          <o:OLEObject Type="Embed" ProgID="Equation.KSEE3" ShapeID="_x0000_i1027" DrawAspect="Content" ObjectID="_1468075727" r:id="rId11">
            <o:LockedField>false</o:LockedField>
          </o:OLEObject>
        </w:object>
      </w:r>
      <w:r>
        <w:rPr>
          <w:rFonts w:hint="eastAsia" w:ascii="Times New Roman" w:hAnsi="Times New Roman" w:eastAsia="宋体" w:cs="Times New Roman"/>
          <w:b w:val="0"/>
          <w:bCs w:val="0"/>
          <w:sz w:val="21"/>
          <w:szCs w:val="21"/>
          <w:lang w:val="en-US" w:eastAsia="zh-CN"/>
        </w:rPr>
        <w:t xml:space="preserve">                                   （   ）                                 </w:t>
      </w:r>
    </w:p>
    <w:p w14:paraId="23C520F3">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3.元电荷</w:t>
      </w:r>
      <w:r>
        <w:rPr>
          <w:rFonts w:hint="eastAsia" w:ascii="Times New Roman" w:hAnsi="Times New Roman" w:eastAsia="宋体" w:cs="Times New Roman"/>
          <w:b w:val="0"/>
          <w:bCs w:val="0"/>
          <w:i/>
          <w:iCs/>
          <w:sz w:val="21"/>
          <w:szCs w:val="21"/>
          <w:lang w:val="en-US" w:eastAsia="zh-CN"/>
        </w:rPr>
        <w:t>e</w:t>
      </w:r>
      <w:r>
        <w:rPr>
          <w:rFonts w:hint="eastAsia" w:ascii="Times New Roman" w:hAnsi="Times New Roman" w:eastAsia="宋体" w:cs="Times New Roman"/>
          <w:b w:val="0"/>
          <w:bCs w:val="0"/>
          <w:sz w:val="21"/>
          <w:szCs w:val="21"/>
          <w:lang w:val="en-US" w:eastAsia="zh-CN"/>
        </w:rPr>
        <w:t xml:space="preserve">的数值最早是由密立根用油滴实验测得的                           （   ） </w:t>
      </w:r>
    </w:p>
    <w:p w14:paraId="2E4B1D1A">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4.在点电荷</w:t>
      </w:r>
      <w:r>
        <w:rPr>
          <w:rFonts w:hint="eastAsia" w:ascii="Times New Roman" w:hAnsi="Times New Roman" w:eastAsia="宋体" w:cs="Times New Roman"/>
          <w:b w:val="0"/>
          <w:bCs w:val="0"/>
          <w:i/>
          <w:iCs/>
          <w:sz w:val="21"/>
          <w:szCs w:val="21"/>
          <w:lang w:val="en-US" w:eastAsia="zh-CN"/>
        </w:rPr>
        <w:t>Q</w:t>
      </w:r>
      <w:r>
        <w:rPr>
          <w:rFonts w:hint="eastAsia" w:ascii="Times New Roman" w:hAnsi="Times New Roman" w:eastAsia="宋体" w:cs="Times New Roman"/>
          <w:b w:val="0"/>
          <w:bCs w:val="0"/>
          <w:i w:val="0"/>
          <w:iCs w:val="0"/>
          <w:sz w:val="21"/>
          <w:szCs w:val="21"/>
          <w:lang w:val="en-US" w:eastAsia="zh-CN"/>
        </w:rPr>
        <w:t>产生的</w:t>
      </w:r>
      <w:r>
        <w:rPr>
          <w:rFonts w:hint="eastAsia" w:ascii="Times New Roman" w:hAnsi="Times New Roman" w:eastAsia="宋体" w:cs="Times New Roman"/>
          <w:b w:val="0"/>
          <w:bCs w:val="0"/>
          <w:sz w:val="21"/>
          <w:szCs w:val="21"/>
          <w:lang w:val="en-US" w:eastAsia="zh-CN"/>
        </w:rPr>
        <w:t>电场中，以点电荷为中心、</w:t>
      </w:r>
      <w:r>
        <w:rPr>
          <w:rFonts w:hint="eastAsia" w:ascii="Times New Roman" w:hAnsi="Times New Roman" w:eastAsia="宋体" w:cs="Times New Roman"/>
          <w:b w:val="0"/>
          <w:bCs w:val="0"/>
          <w:i/>
          <w:iCs/>
          <w:sz w:val="21"/>
          <w:szCs w:val="21"/>
          <w:lang w:val="en-US" w:eastAsia="zh-CN"/>
        </w:rPr>
        <w:t>r</w:t>
      </w:r>
      <w:r>
        <w:rPr>
          <w:rFonts w:hint="eastAsia" w:ascii="Times New Roman" w:hAnsi="Times New Roman" w:eastAsia="宋体" w:cs="Times New Roman"/>
          <w:b w:val="0"/>
          <w:bCs w:val="0"/>
          <w:sz w:val="21"/>
          <w:szCs w:val="21"/>
          <w:lang w:val="en-US" w:eastAsia="zh-CN"/>
        </w:rPr>
        <w:t>为半径的球面上，各处的电场强度都相同</w:t>
      </w:r>
    </w:p>
    <w:p w14:paraId="0FDED5D3">
      <w:pPr>
        <w:keepNext w:val="0"/>
        <w:keepLines w:val="0"/>
        <w:pageBreakBefore w:val="0"/>
        <w:widowControl w:val="0"/>
        <w:kinsoku/>
        <w:wordWrap/>
        <w:overflowPunct/>
        <w:topLinePunct w:val="0"/>
        <w:autoSpaceDE/>
        <w:autoSpaceDN/>
        <w:bidi w:val="0"/>
        <w:adjustRightInd/>
        <w:snapToGrid/>
        <w:spacing w:line="288" w:lineRule="auto"/>
        <w:ind w:firstLine="7560" w:firstLineChars="3600"/>
        <w:jc w:val="both"/>
        <w:textAlignment w:val="auto"/>
        <w:rPr>
          <w:rFonts w:hint="eastAsia" w:ascii="Times New Roman" w:hAnsi="Times New Roman" w:eastAsia="宋体" w:cs="Times New Roman"/>
          <w:b w:val="0"/>
          <w:bCs w:val="0"/>
          <w:color w:val="FF0000"/>
          <w:sz w:val="21"/>
          <w:szCs w:val="21"/>
          <w:lang w:val="en-US" w:eastAsia="zh-CN"/>
        </w:rPr>
      </w:pPr>
      <w:r>
        <w:rPr>
          <w:rFonts w:hint="eastAsia" w:ascii="Times New Roman" w:hAnsi="Times New Roman" w:eastAsia="宋体" w:cs="Times New Roman"/>
          <w:b w:val="0"/>
          <w:bCs w:val="0"/>
          <w:sz w:val="21"/>
          <w:szCs w:val="21"/>
          <w:lang w:val="en-US" w:eastAsia="zh-CN"/>
        </w:rPr>
        <w:t xml:space="preserve">（   ）                                                                      </w:t>
      </w:r>
    </w:p>
    <w:p w14:paraId="156A49E2">
      <w:pPr>
        <w:keepNext w:val="0"/>
        <w:keepLines w:val="0"/>
        <w:pageBreakBefore w:val="0"/>
        <w:widowControl w:val="0"/>
        <w:numPr>
          <w:ilvl w:val="0"/>
          <w:numId w:val="0"/>
        </w:numPr>
        <w:kinsoku/>
        <w:wordWrap/>
        <w:overflowPunct/>
        <w:topLinePunct w:val="0"/>
        <w:autoSpaceDE/>
        <w:autoSpaceDN/>
        <w:bidi w:val="0"/>
        <w:adjustRightInd/>
        <w:snapToGrid/>
        <w:spacing w:line="264" w:lineRule="auto"/>
        <w:jc w:val="both"/>
        <w:textAlignment w:val="auto"/>
        <w:rPr>
          <w:rFonts w:hint="default"/>
          <w:lang w:val="en-US" w:eastAsia="zh-CN"/>
        </w:rPr>
      </w:pPr>
    </w:p>
    <w:p w14:paraId="466935E8">
      <w:bookmarkStart w:id="0" w:name="_GoBack"/>
      <w:bookmarkEnd w:id="0"/>
    </w:p>
    <w:p w14:paraId="121AE481"/>
    <w:p w14:paraId="1C170D6B"/>
    <w:sectPr>
      <w:headerReference r:id="rId3" w:type="default"/>
      <w:footerReference r:id="rId4" w:type="default"/>
      <w:pgSz w:w="11906" w:h="16838"/>
      <w:pgMar w:top="1440"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4A4C7E">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233F44">
    <w:pPr>
      <w:pStyle w:val="3"/>
      <w:pBdr>
        <w:bottom w:val="single" w:color="auto" w:sz="4" w:space="0"/>
      </w:pBdr>
      <w:jc w:val="right"/>
      <w:rPr>
        <w:rFonts w:hint="default" w:eastAsiaTheme="minorEastAsia"/>
        <w:lang w:val="en-US" w:eastAsia="zh-CN"/>
      </w:rPr>
    </w:pPr>
    <w:r>
      <w:rPr>
        <w:sz w:val="18"/>
      </w:rPr>
      <w:drawing>
        <wp:anchor distT="0" distB="0" distL="114300" distR="114300" simplePos="0" relativeHeight="251660288" behindDoc="1" locked="0" layoutInCell="1" allowOverlap="1">
          <wp:simplePos x="0" y="0"/>
          <wp:positionH relativeFrom="margin">
            <wp:posOffset>-1270</wp:posOffset>
          </wp:positionH>
          <wp:positionV relativeFrom="margin">
            <wp:posOffset>5760720</wp:posOffset>
          </wp:positionV>
          <wp:extent cx="5274310" cy="2696845"/>
          <wp:effectExtent l="0" t="0" r="2540" b="8255"/>
          <wp:wrapNone/>
          <wp:docPr id="87" name="WordPictureWatermark59190" descr="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WordPictureWatermark59190" descr="水印"/>
                  <pic:cNvPicPr>
                    <a:picLocks noChangeAspect="1"/>
                  </pic:cNvPicPr>
                </pic:nvPicPr>
                <pic:blipFill>
                  <a:blip r:embed="rId1"/>
                  <a:stretch>
                    <a:fillRect/>
                  </a:stretch>
                </pic:blipFill>
                <pic:spPr>
                  <a:xfrm>
                    <a:off x="0" y="0"/>
                    <a:ext cx="5274310" cy="2696845"/>
                  </a:xfrm>
                  <a:prstGeom prst="rect">
                    <a:avLst/>
                  </a:prstGeom>
                  <a:noFill/>
                  <a:ln>
                    <a:noFill/>
                  </a:ln>
                </pic:spPr>
              </pic:pic>
            </a:graphicData>
          </a:graphic>
        </wp:anchor>
      </w:drawing>
    </w:r>
    <w:r>
      <w:rPr>
        <w:rFonts w:hint="eastAsia"/>
        <w:lang w:val="en-US" w:eastAsia="zh-CN"/>
      </w:rPr>
      <w:t>配套《高中必刷题 物理 必修第三册 LK》使用</w:t>
    </w:r>
  </w:p>
  <w:p w14:paraId="34D681B4">
    <w:pPr>
      <w:pStyle w:val="3"/>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39798" descr="WPS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9798" descr="WPS图片(1)"/>
                  <pic:cNvPicPr>
                    <a:picLocks noChangeAspect="1"/>
                  </pic:cNvPicPr>
                </pic:nvPicPr>
                <pic:blipFill>
                  <a:blip r:embed="rId2"/>
                  <a:stretch>
                    <a:fillRect/>
                  </a:stretch>
                </pic:blipFill>
                <pic:spPr>
                  <a:xfrm>
                    <a:off x="0" y="0"/>
                    <a:ext cx="7776845" cy="1090866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216C292"/>
    <w:multiLevelType w:val="singleLevel"/>
    <w:tmpl w:val="E216C292"/>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6D5544"/>
    <w:rsid w:val="42B74272"/>
    <w:rsid w:val="459E23E7"/>
    <w:rsid w:val="586D5544"/>
    <w:rsid w:val="5B56564E"/>
    <w:rsid w:val="6E32119C"/>
    <w:rsid w:val="79F05B90"/>
    <w:rsid w:val="7DA273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2.bin"/><Relationship Id="rId8" Type="http://schemas.openxmlformats.org/officeDocument/2006/relationships/image" Target="media/image4.wmf"/><Relationship Id="rId7" Type="http://schemas.openxmlformats.org/officeDocument/2006/relationships/oleObject" Target="embeddings/oleObject1.bin"/><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image" Target="media/image6.wmf"/><Relationship Id="rId11" Type="http://schemas.openxmlformats.org/officeDocument/2006/relationships/oleObject" Target="embeddings/oleObject3.bin"/><Relationship Id="rId10" Type="http://schemas.openxmlformats.org/officeDocument/2006/relationships/image" Target="media/image5.wmf"/><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tif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2025-09-01T06:39:00Z</dcterms:created>
  <dc:creator>zwjy</dc:creator>
  <cp:lastModifiedBy>吕欣玥</cp:lastModifiedBy>
  <dcterms:modified xsi:type="dcterms:W3CDTF">2025-12-23T09:43:09Z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B30A906EBBE747778622F738DF727267_13</vt:lpwstr>
  </property>
  <property fmtid="{D5CDD505-2E9C-101B-9397-08002B2CF9AE}" pid="4" name="KSOTemplateDocerSaveRecord">
    <vt:lpwstr>eyJoZGlkIjoiZDIzODQ1ZjQ5NDc4OTYwNzY4N2UyOTU3NDE5M2Q4ZmQiLCJ1c2VySWQiOiIxNzYzOTMwNTcxIn0=</vt:lpwstr>
  </property>
</Properties>
</file>